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7085" w14:textId="650A8F47" w:rsidR="009A3873" w:rsidRPr="009A3873" w:rsidRDefault="00C06AB3" w:rsidP="00C06AB3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«Кумт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р 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Г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олд 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омпани» 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 сизди техникалык тапшырмаларга ылайык планшеттерди/</w:t>
      </w:r>
      <w:r w:rsidR="0052008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планшеттер үчүн каптамаларды жеткирип берүү </w:t>
      </w:r>
      <w:r w:rsidR="0063796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5B49C1">
        <w:rPr>
          <w:rFonts w:ascii="Times New Roman" w:hAnsi="Times New Roman" w:cs="Times New Roman"/>
          <w:lang w:val="ru-RU"/>
        </w:rPr>
        <w:t>котировкаларды суроо методу менен</w:t>
      </w:r>
      <w:r>
        <w:rPr>
          <w:rFonts w:ascii="Times New Roman" w:hAnsi="Times New Roman" w:cs="Times New Roman"/>
          <w:lang w:val="ky-KG"/>
        </w:rPr>
        <w:t xml:space="preserve"> </w:t>
      </w:r>
      <w:r w:rsidRPr="005B49C1">
        <w:rPr>
          <w:rFonts w:ascii="Times New Roman" w:hAnsi="Times New Roman" w:cs="Times New Roman"/>
          <w:lang w:val="ru-RU"/>
        </w:rPr>
        <w:t xml:space="preserve">коммерциялык сунуштарды </w:t>
      </w:r>
      <w:r>
        <w:rPr>
          <w:rFonts w:ascii="Times New Roman" w:hAnsi="Times New Roman" w:cs="Times New Roman"/>
          <w:lang w:val="ky-KG"/>
        </w:rPr>
        <w:t>берүүгө чакырат</w:t>
      </w:r>
    </w:p>
    <w:p w14:paraId="014309A6" w14:textId="37644030" w:rsidR="00523B5B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23B5B" w:rsidRPr="000D315F" w14:paraId="11B54169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1DED80A1" w:rsidR="00523B5B" w:rsidRPr="000D315F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Тапшыруу форматы: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0EED61" w14:textId="36909FD7" w:rsidR="00523B5B" w:rsidRPr="00372B71" w:rsidRDefault="00FD3E88" w:rsidP="00FD3E88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72B71">
              <w:rPr>
                <w:rFonts w:ascii="Times New Roman" w:hAnsi="Times New Roman" w:cs="Times New Roman"/>
                <w:lang w:val="ru-RU"/>
              </w:rPr>
              <w:t xml:space="preserve">Конкурстук сунушка жана башка документтерге конкурстук сунушка жана келишим боюнча милдеттенмелерге кол коюуга укугу бар адам тарабынан кол коюлушу керек. Документтер мөөр менен бекитилип, </w:t>
            </w:r>
            <w:r w:rsidRPr="00372B71">
              <w:rPr>
                <w:rFonts w:ascii="Times New Roman" w:hAnsi="Times New Roman" w:cs="Times New Roman"/>
              </w:rPr>
              <w:t>PDF</w:t>
            </w:r>
            <w:r w:rsidRPr="00372B71">
              <w:rPr>
                <w:rFonts w:ascii="Times New Roman" w:hAnsi="Times New Roman" w:cs="Times New Roman"/>
                <w:lang w:val="ru-RU"/>
              </w:rPr>
              <w:t xml:space="preserve"> форматында тапшырылышы керек. Кол коюу укугу ишеним кат же тиешелүү документтердин нотариалдык күбөлөндүрүлгөн көчүрмөлөрү менен тастыкталышы керек.</w:t>
            </w:r>
          </w:p>
        </w:tc>
      </w:tr>
      <w:tr w:rsidR="00523B5B" w:rsidRPr="000D315F" w14:paraId="437743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63449122" w:rsidR="00523B5B" w:rsidRPr="000D315F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Сунуштарды берүү тартиби:</w:t>
            </w:r>
          </w:p>
          <w:p w14:paraId="677BF330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29D45A" w14:textId="51F1AD72" w:rsidR="00FE4F9B" w:rsidRPr="00A85941" w:rsidRDefault="00A85941" w:rsidP="005702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онкурстун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катышуучулары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конкурстун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талаптарына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ылайык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сунуштарын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орус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тилинде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жана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тиешелүү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документтердин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көчүрмөлөрүн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электрондук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түрдө</w:t>
            </w:r>
            <w:r w:rsidR="005702A0" w:rsidRPr="00A85941">
              <w:rPr>
                <w:rFonts w:ascii="Times New Roman" w:hAnsi="Times New Roman" w:cs="Times New Roman"/>
              </w:rPr>
              <w:t xml:space="preserve"> </w:t>
            </w:r>
          </w:p>
          <w:p w14:paraId="2C5A395B" w14:textId="7B8EC4B1" w:rsidR="005702A0" w:rsidRPr="00630D54" w:rsidRDefault="00FE4F9B" w:rsidP="005702A0">
            <w:pPr>
              <w:spacing w:after="0"/>
              <w:rPr>
                <w:rFonts w:ascii="Times New Roman" w:hAnsi="Times New Roman" w:cs="Times New Roman"/>
              </w:rPr>
            </w:pP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Zakupka</w:t>
            </w:r>
            <w:r w:rsidRPr="00630D54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2026@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Pr="00630D54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.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</w:t>
            </w:r>
            <w:r w:rsidR="005702A0" w:rsidRPr="00630D54">
              <w:rPr>
                <w:rFonts w:ascii="Times New Roman" w:hAnsi="Times New Roman" w:cs="Times New Roman"/>
              </w:rPr>
              <w:t xml:space="preserve"> </w:t>
            </w:r>
            <w:r w:rsidR="005702A0" w:rsidRPr="00630D54">
              <w:rPr>
                <w:rFonts w:ascii="Times New Roman" w:hAnsi="Times New Roman" w:cs="Times New Roman"/>
                <w:lang w:val="ru-RU"/>
              </w:rPr>
              <w:t>дарегине</w:t>
            </w:r>
            <w:r w:rsidR="005702A0" w:rsidRPr="00630D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2026-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жылдын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2</w:t>
            </w:r>
            <w:r w:rsidR="00A85941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5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-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феврал</w:t>
            </w:r>
            <w:r w:rsidR="00630D54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ы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,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Бишкек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убактысы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боюнча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саат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1</w:t>
            </w:r>
            <w:r w:rsidR="00A85941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7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>:00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гө</w:t>
            </w:r>
            <w:r w:rsidR="005702A0" w:rsidRPr="00630D54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702A0"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чейин</w:t>
            </w:r>
            <w:r w:rsidR="005702A0" w:rsidRPr="00630D5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жөнөтүшү</w:t>
            </w:r>
            <w:r w:rsidR="005702A0" w:rsidRPr="00630D54">
              <w:rPr>
                <w:rFonts w:ascii="Times New Roman" w:hAnsi="Times New Roman" w:cs="Times New Roman"/>
              </w:rPr>
              <w:t xml:space="preserve"> </w:t>
            </w:r>
            <w:r w:rsidR="005702A0" w:rsidRPr="00BB1604">
              <w:rPr>
                <w:rFonts w:ascii="Times New Roman" w:hAnsi="Times New Roman" w:cs="Times New Roman"/>
                <w:lang w:val="ru-RU"/>
              </w:rPr>
              <w:t>керек</w:t>
            </w:r>
            <w:r w:rsidR="005702A0" w:rsidRPr="00630D54">
              <w:rPr>
                <w:rFonts w:ascii="Times New Roman" w:hAnsi="Times New Roman" w:cs="Times New Roman"/>
              </w:rPr>
              <w:t>.</w:t>
            </w:r>
          </w:p>
          <w:p w14:paraId="2CBFAD89" w14:textId="77777777" w:rsidR="003C42D2" w:rsidRPr="00630D54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</w:p>
          <w:p w14:paraId="7F6BC967" w14:textId="3844A236" w:rsidR="00523B5B" w:rsidRPr="003C42D2" w:rsidRDefault="00C205B9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Башка </w:t>
            </w:r>
            <w:r w:rsidR="00EF0F2D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почтага </w:t>
            </w:r>
            <w:r w:rsidR="00AF5F29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келип түшкөн </w:t>
            </w:r>
            <w:r w:rsidR="00B306E3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конкурстук </w:t>
            </w:r>
            <w:r w:rsidR="001A1AB0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табыштамалар </w:t>
            </w:r>
            <w:r w:rsidR="007A3909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каралбайт. </w:t>
            </w:r>
          </w:p>
          <w:p w14:paraId="651A77EA" w14:textId="622F37EB" w:rsidR="00523B5B" w:rsidRPr="00523B5B" w:rsidRDefault="009314B7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Сатып алынуучу товарлардын тизмеси у</w:t>
            </w:r>
            <w:r w:rsidR="00B60DA1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шул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конкурстук документацияга тиркелет.</w:t>
            </w:r>
          </w:p>
        </w:tc>
      </w:tr>
      <w:tr w:rsidR="00523B5B" w:rsidRPr="000D315F" w14:paraId="1D68303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182796C6" w:rsidR="00523B5B" w:rsidRPr="00523B5B" w:rsidRDefault="000D315F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 xml:space="preserve">Катышууга табыштама </w:t>
            </w:r>
            <w:r w:rsidR="00D00AD3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төмөнкү документтерди камтышы керек: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2DAD03BB" w:rsidR="00523B5B" w:rsidRPr="00F220E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</w:t>
            </w:r>
            <w:r w:rsidR="009314B7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циялык сунуштар</w:t>
            </w:r>
            <w:r w:rsidR="00AE6B0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да төмөнкүлөр эске алынышы керек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3B886A29" w14:textId="77777777" w:rsidR="004060BD" w:rsidRPr="00F220E1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422AD1F2" w14:textId="1C78C50E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Жеткирип берүү мөөнөтү</w:t>
            </w:r>
          </w:p>
          <w:p w14:paraId="7FC50774" w14:textId="1A0E9F3F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Жеткирип берүү шарттары</w:t>
            </w:r>
          </w:p>
          <w:p w14:paraId="7A650B92" w14:textId="43943A77" w:rsidR="00DC308F" w:rsidRPr="00F220E1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BA1EB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Төлөө шарттары</w:t>
            </w:r>
          </w:p>
          <w:p w14:paraId="775F485E" w14:textId="76C6CF2E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∙ </w:t>
            </w:r>
            <w:r w:rsidR="00273827" w:rsidRPr="00273827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КСтин жарамдуулук мөөнөтү (минималдуу 30 күн)</w:t>
            </w:r>
          </w:p>
        </w:tc>
      </w:tr>
      <w:tr w:rsidR="00523B5B" w:rsidRPr="005B49C1" w14:paraId="635060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580750ED" w:rsidR="00523B5B" w:rsidRPr="00523B5B" w:rsidRDefault="00AE6B0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Баалоо критерийлери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04383A" w14:textId="51BB8890" w:rsidR="00490F22" w:rsidRPr="005B49C1" w:rsidRDefault="00490F22" w:rsidP="00490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доодон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өт</w:t>
            </w:r>
            <w:r w:rsidR="00C955C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көн</w:t>
            </w:r>
            <w:r w:rsidR="00C955C9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C955C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деп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техникалык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тапшырмага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толу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гу</w:t>
            </w:r>
            <w:r w:rsidR="005A323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менен</w:t>
            </w:r>
            <w:r w:rsidR="005A323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A323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шайкеш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келген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,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эң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төмөн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бааны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жана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жеткирүү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боюнча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1579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оптималдуу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мөөнөттөрдү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көрсөткөн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Pr="00490F2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сунуш</w:t>
            </w:r>
            <w:r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r w:rsidR="00515798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табылат</w:t>
            </w:r>
            <w:r w:rsidR="00515798" w:rsidRPr="005B49C1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.</w:t>
            </w:r>
          </w:p>
          <w:p w14:paraId="3FE585F2" w14:textId="0DEDBAC0" w:rsidR="00523B5B" w:rsidRPr="005B49C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</w:p>
        </w:tc>
      </w:tr>
      <w:tr w:rsidR="00523B5B" w:rsidRPr="00515798" w14:paraId="79960FBE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21BE1" w14:textId="0934E08E" w:rsidR="003C42D2" w:rsidRPr="003C42D2" w:rsidRDefault="00515798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Сунуштар төмөнкү почтага жөнөтүлүшү керек:</w:t>
            </w:r>
          </w:p>
          <w:p w14:paraId="13BA9BC5" w14:textId="77777777" w:rsidR="003C42D2" w:rsidRPr="000D315F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</w:pPr>
          </w:p>
          <w:p w14:paraId="1D9F0BD8" w14:textId="10F7AC4A" w:rsidR="00523B5B" w:rsidRPr="00515798" w:rsidRDefault="00515798" w:rsidP="005157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Pr="00A23425">
                <w:rPr>
                  <w:rStyle w:val="ac"/>
                  <w:rFonts w:ascii="Times New Roman" w:eastAsia="Times New Roman" w:hAnsi="Times New Roman" w:cs="Times New Roman"/>
                  <w:b/>
                  <w:bCs/>
                  <w:kern w:val="0"/>
                  <w14:ligatures w14:val="none"/>
                </w:rPr>
                <w:t>Zakupka</w:t>
              </w:r>
              <w:r w:rsidRPr="00A23425">
                <w:rPr>
                  <w:rStyle w:val="ac"/>
                  <w:rFonts w:ascii="Times New Roman" w:eastAsia="Times New Roman" w:hAnsi="Times New Roman" w:cs="Times New Roman"/>
                  <w:b/>
                  <w:bCs/>
                  <w:kern w:val="0"/>
                  <w:lang w:val="ru-RU"/>
                  <w14:ligatures w14:val="none"/>
                </w:rPr>
                <w:t>2026@</w:t>
              </w:r>
              <w:r w:rsidRPr="00A23425">
                <w:rPr>
                  <w:rStyle w:val="ac"/>
                  <w:rFonts w:ascii="Times New Roman" w:eastAsia="Times New Roman" w:hAnsi="Times New Roman" w:cs="Times New Roman"/>
                  <w:b/>
                  <w:bCs/>
                  <w:kern w:val="0"/>
                  <w14:ligatures w14:val="none"/>
                </w:rPr>
                <w:t>kumtor</w:t>
              </w:r>
              <w:r w:rsidRPr="00A23425">
                <w:rPr>
                  <w:rStyle w:val="ac"/>
                  <w:rFonts w:ascii="Times New Roman" w:eastAsia="Times New Roman" w:hAnsi="Times New Roman" w:cs="Times New Roman"/>
                  <w:b/>
                  <w:bCs/>
                  <w:kern w:val="0"/>
                  <w:lang w:val="ru-RU"/>
                  <w14:ligatures w14:val="none"/>
                </w:rPr>
                <w:t>.</w:t>
              </w:r>
              <w:r w:rsidRPr="00A23425">
                <w:rPr>
                  <w:rStyle w:val="ac"/>
                  <w:rFonts w:ascii="Times New Roman" w:eastAsia="Times New Roman" w:hAnsi="Times New Roman" w:cs="Times New Roman"/>
                  <w:b/>
                  <w:bCs/>
                  <w:kern w:val="0"/>
                  <w14:ligatures w14:val="none"/>
                </w:rPr>
                <w:t>kg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ky-KG"/>
                <w14:ligatures w14:val="none"/>
              </w:rPr>
              <w:t xml:space="preserve">, </w:t>
            </w:r>
            <w:r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2026-жылдын 25-феврал</w:t>
            </w:r>
            <w:r w:rsidR="00630D54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ы</w:t>
            </w:r>
            <w:r w:rsidRPr="00A85941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>, Бишкек убактысы боюнча саат 17:00гө чейин</w:t>
            </w:r>
            <w:r w:rsidRPr="00A85941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BB1604">
              <w:rPr>
                <w:rFonts w:ascii="Times New Roman" w:hAnsi="Times New Roman" w:cs="Times New Roman"/>
                <w:lang w:val="ru-RU"/>
              </w:rPr>
              <w:t>жөнөтүшү керек.</w:t>
            </w:r>
          </w:p>
        </w:tc>
      </w:tr>
      <w:tr w:rsidR="00523B5B" w:rsidRPr="000D315F" w14:paraId="1151E6C9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61388E64" w:rsidR="00523B5B" w:rsidRPr="000452DB" w:rsidRDefault="000452DB" w:rsidP="000452DB">
            <w:pPr>
              <w:rPr>
                <w:rFonts w:ascii="Times New Roman" w:hAnsi="Times New Roman" w:cs="Times New Roman"/>
                <w:lang w:val="ky-KG"/>
              </w:rPr>
            </w:pPr>
            <w:r w:rsidRPr="00A74000">
              <w:rPr>
                <w:rFonts w:ascii="Times New Roman" w:hAnsi="Times New Roman" w:cs="Times New Roman"/>
                <w:lang w:val="ky-KG"/>
              </w:rPr>
              <w:t>Буйрутмачы, келишим берилгенге чейин, катышуучулардын сунушун кабыл алууга же четке кагууга, ошондой эле конкурс процессин каалаган убакта токтотууга укуктуу, ошол эле учурда катышуучулардын алдында эч кандай милдеттенмелерге ээ эмес</w:t>
            </w:r>
            <w:r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  <w:tr w:rsidR="00523B5B" w:rsidRPr="000D315F" w14:paraId="7E68E024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0FABD7C5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</w:t>
            </w:r>
            <w:r w:rsidR="00F01F9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циялык сунуш расмий бланкта б</w:t>
            </w:r>
            <w:r w:rsidR="0013340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олушу</w:t>
            </w:r>
            <w:r w:rsidR="00F01F9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керек. </w:t>
            </w:r>
          </w:p>
        </w:tc>
      </w:tr>
      <w:tr w:rsidR="00523B5B" w:rsidRPr="000D315F" w14:paraId="5507035F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6BCEF3" w14:textId="7A587329" w:rsidR="00523B5B" w:rsidRPr="00B54E85" w:rsidRDefault="00B54E85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B54E8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Тандоонун катышуучулары тарабынан белгиленген мөөнөттөн кийин берилген конкурстук табышмалар кабыл алынбайт жана каралбайт.</w:t>
            </w:r>
          </w:p>
          <w:p w14:paraId="4BAB1CAD" w14:textId="77777777" w:rsidR="00CC0FFE" w:rsidRDefault="00CC0FFE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CC0FFE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lastRenderedPageBreak/>
              <w:t>Өз сунушун тапшыруу менен, катышуучу Буйрутмачынын талаптарында көрсөтүлгөн бардык шарттарга өз макулдугун берет.</w:t>
            </w:r>
          </w:p>
          <w:p w14:paraId="3A09F90F" w14:textId="19DCEE35" w:rsidR="00B23785" w:rsidRPr="00CC0FFE" w:rsidRDefault="00B23785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CC0FFE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Тандоонун ар бир катышуучусу ар бир лот үчүн бир гана сунуш бере алат.</w:t>
            </w:r>
          </w:p>
          <w:p w14:paraId="59367106" w14:textId="2D7F02E7" w:rsidR="00200E9D" w:rsidRPr="0013340C" w:rsidRDefault="00200E9D" w:rsidP="00200E9D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13340C">
              <w:rPr>
                <w:rFonts w:ascii="Times New Roman" w:hAnsi="Times New Roman" w:cs="Times New Roman"/>
                <w:lang w:val="ky-KG"/>
              </w:rPr>
              <w:t xml:space="preserve">Сунуштун жарактуулук мөөнөтү кеминде </w:t>
            </w:r>
            <w:r w:rsidRPr="0013340C">
              <w:rPr>
                <w:rFonts w:ascii="Times New Roman" w:hAnsi="Times New Roman" w:cs="Times New Roman"/>
                <w:lang w:val="ky-KG"/>
              </w:rPr>
              <w:t>3</w:t>
            </w:r>
            <w:r w:rsidRPr="0013340C">
              <w:rPr>
                <w:rFonts w:ascii="Times New Roman" w:hAnsi="Times New Roman" w:cs="Times New Roman"/>
                <w:lang w:val="ky-KG"/>
              </w:rPr>
              <w:t>0 календардык күн болушу керек.</w:t>
            </w:r>
          </w:p>
          <w:p w14:paraId="2634C051" w14:textId="189ACC6C" w:rsidR="00523B5B" w:rsidRPr="0013340C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</w:p>
          <w:p w14:paraId="01B2A150" w14:textId="735C6D09" w:rsidR="00150EB0" w:rsidRDefault="00150EB0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150EB0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Конкурстук табыштамаларды берүү мөөнөтү бүткөндөн кийин аларга өзгөртүүлөрдү киргизүүгө жол берилбейт.</w:t>
            </w:r>
          </w:p>
          <w:p w14:paraId="1A75A4D7" w14:textId="49BC030F" w:rsidR="00DB3B4A" w:rsidRDefault="00DB3B4A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«Эгер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Жеткирип берүүчү</w:t>
            </w: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КСти</w:t>
            </w: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биринчи жолу тапшырып</w:t>
            </w:r>
            <w:r w:rsidR="001E0463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жаткан болос жана</w:t>
            </w: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мурда аккредитациядан өтпөгөн болсо, анда катышуучу төмөндө</w:t>
            </w:r>
            <w:r w:rsidR="00060520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гү </w:t>
            </w: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шилтемеде</w:t>
            </w:r>
            <w:r w:rsidR="00060520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көрсөтүлгөн </w:t>
            </w:r>
            <w:r w:rsidR="00694D3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документтердин топтомун берүүгө тийиш</w:t>
            </w:r>
            <w:r w:rsidRPr="00DB3B4A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– </w:t>
            </w:r>
          </w:p>
          <w:p w14:paraId="5E39C41C" w14:textId="54410A52" w:rsidR="00DB3B4A" w:rsidRPr="00362A41" w:rsidRDefault="00DB3B4A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</w:pPr>
            <w:r w:rsidRPr="00DB3B4A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Сатып алуу жол-жоболорунун катышуучулары тарабынан берилүүчү документтердин тизмеси</w:t>
            </w:r>
            <w:r w:rsidR="00362A41" w:rsidRPr="00362A41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CAA4D9" w14:textId="0714508F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6" w:tgtFrame="_blank" w:tooltip="https://www.kumtor.kg/ru/kantip-zhetkir%d2%af%d2%afch%d2%af-ishkana-boluu-kerek/" w:history="1">
              <w:r w:rsidRPr="00CF0A7C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</w:t>
              </w:r>
              <w:r w:rsidR="00B95A70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антип</w:t>
              </w:r>
              <w:r w:rsidR="006A5797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 xml:space="preserve"> жеткирип берүүчү болсом болот</w:t>
              </w:r>
              <w:r w:rsidRPr="00CF0A7C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 xml:space="preserve"> | Кумт</w:t>
              </w:r>
              <w:r w:rsidR="006A5797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ө</w:t>
              </w:r>
              <w:r w:rsidRPr="00CF0A7C">
                <w:rPr>
                  <w:rStyle w:val="ac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р Голд Компани</w:t>
              </w:r>
            </w:hyperlink>
          </w:p>
          <w:p w14:paraId="50C29CD2" w14:textId="57679A88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0D315F" w14:paraId="04B0EC12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48122083" w:rsidR="00523B5B" w:rsidRPr="00291686" w:rsidRDefault="00A54124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A54124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Ушул конкурска байланыштуу бардык суроолор төмөнкү электрондук дарекке жөнөтүлү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шү</w:t>
            </w:r>
            <w:r w:rsidRPr="00A54124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керек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NurbekE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Musaev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</w:t>
            </w:r>
          </w:p>
          <w:p w14:paraId="4FBC4507" w14:textId="11ADAAB0" w:rsidR="00523B5B" w:rsidRPr="00291686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0D315F" w14:paraId="1BFFAD55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BFF2C3" w14:textId="3746F89B" w:rsidR="005F4849" w:rsidRPr="005F4849" w:rsidRDefault="005F4849" w:rsidP="005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Тандоо шарттары боюнча</w:t>
            </w:r>
            <w:r w:rsidR="00B064E5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түшүндүрмөлөрдү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алуу үчүн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суроо</w:t>
            </w:r>
            <w:r w:rsidR="00E962FA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лор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сунуштарды тапшыруунун акыркы мөөнөтүнө 3 календарлык күн калган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га чейин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жөнөтүлү</w:t>
            </w:r>
            <w:r w:rsidR="000F0D3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шү керек</w:t>
            </w:r>
            <w:r w:rsidRPr="005F4849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5D2FCE" w14:textId="68D0E8D2" w:rsidR="00523B5B" w:rsidRPr="005F4849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</w:tbl>
    <w:p w14:paraId="4B767C3B" w14:textId="77777777" w:rsidR="00523B5B" w:rsidRPr="00523B5B" w:rsidRDefault="00523B5B">
      <w:pPr>
        <w:rPr>
          <w:lang w:val="ru-RU"/>
        </w:rPr>
      </w:pPr>
    </w:p>
    <w:sectPr w:rsidR="00523B5B" w:rsidRPr="00523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D3AA7"/>
    <w:multiLevelType w:val="multilevel"/>
    <w:tmpl w:val="B5B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9973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0452DB"/>
    <w:rsid w:val="00060520"/>
    <w:rsid w:val="00071A78"/>
    <w:rsid w:val="000D315F"/>
    <w:rsid w:val="000F0D32"/>
    <w:rsid w:val="0012391A"/>
    <w:rsid w:val="0013340C"/>
    <w:rsid w:val="00150EB0"/>
    <w:rsid w:val="0017615D"/>
    <w:rsid w:val="001A1AB0"/>
    <w:rsid w:val="001B0132"/>
    <w:rsid w:val="001B2060"/>
    <w:rsid w:val="001C32D5"/>
    <w:rsid w:val="001E0463"/>
    <w:rsid w:val="00200E9D"/>
    <w:rsid w:val="00273827"/>
    <w:rsid w:val="002806C0"/>
    <w:rsid w:val="00291686"/>
    <w:rsid w:val="00362A41"/>
    <w:rsid w:val="00366CCC"/>
    <w:rsid w:val="00372B71"/>
    <w:rsid w:val="003C42D2"/>
    <w:rsid w:val="003F3D81"/>
    <w:rsid w:val="004060BD"/>
    <w:rsid w:val="00445C92"/>
    <w:rsid w:val="00490F22"/>
    <w:rsid w:val="004F3C71"/>
    <w:rsid w:val="00515798"/>
    <w:rsid w:val="0052008A"/>
    <w:rsid w:val="00523B5B"/>
    <w:rsid w:val="00533037"/>
    <w:rsid w:val="005702A0"/>
    <w:rsid w:val="005A3238"/>
    <w:rsid w:val="005B49C1"/>
    <w:rsid w:val="005F4849"/>
    <w:rsid w:val="00630D54"/>
    <w:rsid w:val="00637960"/>
    <w:rsid w:val="00682657"/>
    <w:rsid w:val="00694D39"/>
    <w:rsid w:val="006A47DB"/>
    <w:rsid w:val="006A5797"/>
    <w:rsid w:val="007751F2"/>
    <w:rsid w:val="00797105"/>
    <w:rsid w:val="007A3909"/>
    <w:rsid w:val="008C35D1"/>
    <w:rsid w:val="00927010"/>
    <w:rsid w:val="009314B7"/>
    <w:rsid w:val="009A3873"/>
    <w:rsid w:val="009D5728"/>
    <w:rsid w:val="00A44325"/>
    <w:rsid w:val="00A54124"/>
    <w:rsid w:val="00A85941"/>
    <w:rsid w:val="00AE6B0B"/>
    <w:rsid w:val="00AF5F29"/>
    <w:rsid w:val="00B064E5"/>
    <w:rsid w:val="00B23785"/>
    <w:rsid w:val="00B306E3"/>
    <w:rsid w:val="00B54E85"/>
    <w:rsid w:val="00B57279"/>
    <w:rsid w:val="00B60DA1"/>
    <w:rsid w:val="00B70F29"/>
    <w:rsid w:val="00B95A70"/>
    <w:rsid w:val="00BA1EB8"/>
    <w:rsid w:val="00C06AB3"/>
    <w:rsid w:val="00C205B9"/>
    <w:rsid w:val="00C955C9"/>
    <w:rsid w:val="00CC0FFE"/>
    <w:rsid w:val="00CC7E53"/>
    <w:rsid w:val="00CC7E57"/>
    <w:rsid w:val="00CE2EE5"/>
    <w:rsid w:val="00CF0A7C"/>
    <w:rsid w:val="00D00AD3"/>
    <w:rsid w:val="00D87F56"/>
    <w:rsid w:val="00DB3B4A"/>
    <w:rsid w:val="00DC308F"/>
    <w:rsid w:val="00E1577D"/>
    <w:rsid w:val="00E962FA"/>
    <w:rsid w:val="00EF0F2D"/>
    <w:rsid w:val="00F01F95"/>
    <w:rsid w:val="00F1779A"/>
    <w:rsid w:val="00F220E1"/>
    <w:rsid w:val="00F27E63"/>
    <w:rsid w:val="00FB2078"/>
    <w:rsid w:val="00FD3E88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3B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3B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3B5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3B5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91686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9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umtor.kg/ru/kantip-zhetkir%d2%af%d2%afch%d2%af-ishkana-boluu-kerek/" TargetMode="External"/><Relationship Id="rId5" Type="http://schemas.openxmlformats.org/officeDocument/2006/relationships/hyperlink" Target="mailto:Zakupka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357</Words>
  <Characters>2798</Characters>
  <Application>Microsoft Office Word</Application>
  <DocSecurity>0</DocSecurity>
  <Lines>52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Samagan Asangazyev</cp:lastModifiedBy>
  <cp:revision>56</cp:revision>
  <dcterms:created xsi:type="dcterms:W3CDTF">2026-02-20T05:26:00Z</dcterms:created>
  <dcterms:modified xsi:type="dcterms:W3CDTF">2026-02-20T10:38:00Z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